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F8" w:rsidRDefault="006228F8" w:rsidP="00FC4E4E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FC4E4E" w:rsidRDefault="00FC4E4E" w:rsidP="00FC4E4E">
      <w:pPr>
        <w:jc w:val="right"/>
        <w:rPr>
          <w:rFonts w:asciiTheme="minorHAnsi" w:hAnsiTheme="minorHAnsi" w:cstheme="minorHAnsi"/>
          <w:sz w:val="22"/>
          <w:szCs w:val="22"/>
        </w:rPr>
      </w:pPr>
      <w:r w:rsidRPr="00FC4E4E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do </w:t>
      </w:r>
      <w:r w:rsidRPr="00FC4E4E">
        <w:rPr>
          <w:rFonts w:asciiTheme="minorHAnsi" w:hAnsiTheme="minorHAnsi" w:cstheme="minorHAnsi"/>
          <w:sz w:val="22"/>
          <w:szCs w:val="22"/>
        </w:rPr>
        <w:t xml:space="preserve">SIWZ </w:t>
      </w:r>
      <w:r w:rsidR="006228F8">
        <w:rPr>
          <w:rFonts w:asciiTheme="minorHAnsi" w:hAnsiTheme="minorHAnsi" w:cstheme="minorHAnsi"/>
          <w:sz w:val="22"/>
          <w:szCs w:val="22"/>
        </w:rPr>
        <w:t>STER</w:t>
      </w:r>
    </w:p>
    <w:p w:rsidR="006228F8" w:rsidRDefault="006228F8" w:rsidP="00FC4E4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228F8" w:rsidRDefault="006228F8" w:rsidP="00FC4E4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891"/>
        <w:gridCol w:w="3614"/>
      </w:tblGrid>
      <w:tr w:rsidR="006228F8" w:rsidRPr="006228F8" w:rsidTr="006228F8">
        <w:tc>
          <w:tcPr>
            <w:tcW w:w="557" w:type="dxa"/>
            <w:shd w:val="clear" w:color="auto" w:fill="D9D9D9"/>
            <w:vAlign w:val="center"/>
          </w:tcPr>
          <w:p w:rsidR="006228F8" w:rsidRPr="006228F8" w:rsidRDefault="006228F8" w:rsidP="002247F3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/>
                <w:spacing w:val="-2"/>
                <w:sz w:val="24"/>
                <w:szCs w:val="24"/>
              </w:rPr>
            </w:pPr>
            <w:r w:rsidRPr="006228F8">
              <w:rPr>
                <w:rFonts w:cstheme="minorHAnsi"/>
                <w:color w:val="000000"/>
                <w:spacing w:val="-2"/>
                <w:sz w:val="24"/>
                <w:szCs w:val="24"/>
              </w:rPr>
              <w:t>L.p.</w:t>
            </w:r>
          </w:p>
        </w:tc>
        <w:tc>
          <w:tcPr>
            <w:tcW w:w="4891" w:type="dxa"/>
            <w:shd w:val="clear" w:color="auto" w:fill="D9D9D9"/>
            <w:vAlign w:val="center"/>
          </w:tcPr>
          <w:p w:rsidR="006228F8" w:rsidRPr="006228F8" w:rsidRDefault="006228F8" w:rsidP="002247F3">
            <w:pPr>
              <w:jc w:val="center"/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Sterylizator parowy 2 STE</w:t>
            </w:r>
          </w:p>
        </w:tc>
        <w:tc>
          <w:tcPr>
            <w:tcW w:w="3614" w:type="dxa"/>
            <w:shd w:val="clear" w:color="auto" w:fill="D9D9D9"/>
          </w:tcPr>
          <w:p w:rsidR="006228F8" w:rsidRPr="006228F8" w:rsidRDefault="006228F8" w:rsidP="002247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448" w:type="dxa"/>
            <w:gridSpan w:val="2"/>
            <w:vAlign w:val="center"/>
          </w:tcPr>
          <w:p w:rsidR="006228F8" w:rsidRPr="006228F8" w:rsidRDefault="006228F8" w:rsidP="002247F3">
            <w:pPr>
              <w:jc w:val="center"/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Parametry ogólne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Urządzenie fabrycznie nowe, nie powystawowe, rok produkcji min. 2020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Cylindryczna komora sterylizacyjna, przelotowa (dwudrzwiowa)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Pojemność komory 200l ±5% - minimum 2 STE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Wymiary komory 450 x 1.350mm ±2%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Ładowność komory min. 70 kg narzędzi, 14 kg tekstyliów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eastAsia="Cambria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Wymiary zewnętrzne urządzenia nie przekraczające (szer. x gł. x wys.) 660 x 1.700 x 1.650mm.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eastAsia="Cambria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Maksymalna waga urządzenia 330kg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Zasilanie elektryczne 400[V], maksymalna moc urządzenia 14kW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Przyłącza wody zimnej oraz odpływ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Urządzenie wyposażone we wbudowaną stację odwróconej osmozy, zainstalowanej w szafce pod komorą sterylizacyjną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Komora wykonana ze stali nierdzewnej. Orurowanie oraz przyłącza wykonane z materiałów odpornych na korozję oraz działanie wysokich temperatur.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Blokada uniemożliwiająca jednoczesne otwarcie drzwi załadowczych oraz rozładowczych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Blokada drzwi w trakcie trwania procesu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Blokada drzwi w przypadku wystąpienia awarii lub nieprawidłowego przebiegu procesu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Próżnia wytwarzana przy pomocy wydajnej pompy próżniowej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Autoklaw wyposażony w min. 1 czujnik temperatury PT1000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 xml:space="preserve">Autoklaw wyposażony w min. 1 czujnik ciśnienia 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Suszenie próżniowe z automatycznym dostosowywaniem czasu trwania do wilgotności wsadu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 xml:space="preserve">Sterylizator wyposażony w co najmniej 4 programy sterylizacyjne w temperaturze 134°C (w tym 1 program szybki o długości max. 40 </w:t>
            </w:r>
            <w:r w:rsidRPr="006228F8">
              <w:rPr>
                <w:rFonts w:asciiTheme="minorHAnsi" w:hAnsiTheme="minorHAnsi" w:cstheme="minorHAnsi"/>
              </w:rPr>
              <w:lastRenderedPageBreak/>
              <w:t>min oraz program na Priony. Min. 1 program w temperaturze 121°C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 xml:space="preserve">Programy testowe – </w:t>
            </w:r>
            <w:proofErr w:type="spellStart"/>
            <w:r w:rsidRPr="006228F8">
              <w:rPr>
                <w:rFonts w:asciiTheme="minorHAnsi" w:hAnsiTheme="minorHAnsi" w:cstheme="minorHAnsi"/>
              </w:rPr>
              <w:t>Bowie&amp;Dick</w:t>
            </w:r>
            <w:proofErr w:type="spellEnd"/>
            <w:r w:rsidRPr="006228F8">
              <w:rPr>
                <w:rFonts w:asciiTheme="minorHAnsi" w:hAnsiTheme="minorHAnsi" w:cstheme="minorHAnsi"/>
              </w:rPr>
              <w:t xml:space="preserve"> oraz test próżni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Możliwość modyfikacji programów sterylizacyjnych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Działanie urządzenia kontrolowane przy pomocy sterownika mikroprocesorowego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eastAsia="Cambria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Sterowanie przy pomocy kolorowego, dotykowego wyświetlacza o przekątnej min. 7”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eastAsia="Cambria" w:hAnsiTheme="minorHAnsi" w:cstheme="minorHAns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28F8" w:rsidRPr="006228F8" w:rsidTr="00CA794F">
        <w:trPr>
          <w:trHeight w:val="410"/>
        </w:trPr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pStyle w:val="Tekstpodstawowy2"/>
              <w:tabs>
                <w:tab w:val="left" w:pos="7230"/>
              </w:tabs>
              <w:rPr>
                <w:rFonts w:asciiTheme="minorHAnsi" w:eastAsia="Cambria" w:hAnsiTheme="minorHAnsi" w:cstheme="minorHAnsi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228F8">
              <w:rPr>
                <w:rFonts w:asciiTheme="minorHAnsi" w:eastAsia="Cambria" w:hAnsiTheme="minorHAnsi" w:cstheme="minorHAnsi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Identyfikacja personel</w:t>
            </w:r>
            <w:bookmarkStart w:id="0" w:name="_GoBack"/>
            <w:bookmarkEnd w:id="0"/>
            <w:r w:rsidRPr="006228F8">
              <w:rPr>
                <w:rFonts w:asciiTheme="minorHAnsi" w:eastAsia="Cambria" w:hAnsiTheme="minorHAnsi" w:cstheme="minorHAnsi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 kodem PIN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pStyle w:val="Tekstpodstawowy2"/>
              <w:tabs>
                <w:tab w:val="left" w:pos="7230"/>
              </w:tabs>
              <w:rPr>
                <w:rFonts w:asciiTheme="minorHAnsi" w:eastAsia="Cambria" w:hAnsiTheme="minorHAnsi" w:cstheme="minorHAnsi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Możliwość zaprogramowania czasu startu urządzenia (rozgrzania) oraz przeprowadzenia testu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Możliwość zaprogramowania automatycznego wyłączenia urządzenia po zakończeniu ostatniego cyklu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Urządzenie wyposażone we wbudowany system pomiaru jakości wody przed rozpoczęciem każdego cyklu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Możliwość przechowywania w pamięci sterownika danych ostatnich min. 150 cykli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Optyczne i akustyczne komunikaty w przypadku awarii lub nieprawidłowego przebiegu procesu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Urządzenie wyposażone w złącze RJ45 do połączenia do sieci komputerowej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Na wyposażeniu urządzenia wózek załadowczy wyposażony w system automatycznego dokowania do autoklawu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Komora wyposażona w system szyn ślizgowych ułatwiających załadunek/rozładunek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 xml:space="preserve">Procesy realizowane automatycznie bez potrzeby ingerencji ze strony użytkownika. 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Zewnętrzna drukarka parametrów cyklu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A72AC5" w:rsidRPr="006228F8" w:rsidRDefault="006228F8" w:rsidP="002247F3">
            <w:pPr>
              <w:rPr>
                <w:rFonts w:asciiTheme="minorHAnsi" w:hAnsiTheme="minorHAnsi" w:cstheme="minorHAnsi"/>
              </w:rPr>
            </w:pPr>
            <w:r w:rsidRPr="006228F8">
              <w:rPr>
                <w:rFonts w:asciiTheme="minorHAnsi" w:hAnsiTheme="minorHAnsi" w:cstheme="minorHAnsi"/>
              </w:rPr>
              <w:t>Na wyposażeniu uchwyt na tacki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  <w:tr w:rsidR="006228F8" w:rsidRPr="006228F8" w:rsidTr="006228F8">
        <w:tc>
          <w:tcPr>
            <w:tcW w:w="557" w:type="dxa"/>
            <w:vAlign w:val="center"/>
          </w:tcPr>
          <w:p w:rsidR="006228F8" w:rsidRPr="006228F8" w:rsidRDefault="006228F8" w:rsidP="006228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1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  <w:lang w:val="en-GB"/>
              </w:rPr>
            </w:pPr>
            <w:r w:rsidRPr="006228F8">
              <w:rPr>
                <w:rFonts w:asciiTheme="minorHAnsi" w:hAnsiTheme="minorHAnsi" w:cstheme="minorHAnsi"/>
              </w:rPr>
              <w:t xml:space="preserve">Budowa i działanie urządzenia zgodne z </w:t>
            </w:r>
            <w:r w:rsidRPr="006228F8">
              <w:rPr>
                <w:rFonts w:asciiTheme="minorHAnsi" w:hAnsiTheme="minorHAnsi" w:cstheme="minorHAnsi"/>
                <w:lang w:val="en-GB"/>
              </w:rPr>
              <w:t>EN 285: 2009, EN 17665, 93/42 EEC, 97/23 EEC, EN 1717, EN 60601-1 -2, EN 61010-1 -2</w:t>
            </w:r>
          </w:p>
        </w:tc>
        <w:tc>
          <w:tcPr>
            <w:tcW w:w="3614" w:type="dxa"/>
          </w:tcPr>
          <w:p w:rsidR="006228F8" w:rsidRPr="006228F8" w:rsidRDefault="006228F8" w:rsidP="002247F3">
            <w:pPr>
              <w:rPr>
                <w:rFonts w:asciiTheme="minorHAnsi" w:hAnsiTheme="minorHAnsi" w:cstheme="minorHAnsi"/>
              </w:rPr>
            </w:pPr>
          </w:p>
        </w:tc>
      </w:tr>
    </w:tbl>
    <w:p w:rsidR="006228F8" w:rsidRDefault="006228F8" w:rsidP="006228F8"/>
    <w:p w:rsidR="00291273" w:rsidRPr="008D1650" w:rsidRDefault="00291273" w:rsidP="008D1650"/>
    <w:sectPr w:rsidR="00291273" w:rsidRPr="008D1650" w:rsidSect="006228F8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B9" w:rsidRDefault="006F55B9" w:rsidP="008D1650">
      <w:r>
        <w:separator/>
      </w:r>
    </w:p>
  </w:endnote>
  <w:endnote w:type="continuationSeparator" w:id="0">
    <w:p w:rsidR="006F55B9" w:rsidRDefault="006F55B9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B9" w:rsidRDefault="006F55B9" w:rsidP="008D1650">
      <w:r>
        <w:separator/>
      </w:r>
    </w:p>
  </w:footnote>
  <w:footnote w:type="continuationSeparator" w:id="0">
    <w:p w:rsidR="006F55B9" w:rsidRDefault="006F55B9" w:rsidP="008D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497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8"/>
      <w:gridCol w:w="2425"/>
      <w:gridCol w:w="2324"/>
      <w:gridCol w:w="2580"/>
    </w:tblGrid>
    <w:tr w:rsidR="00FC4E4E" w:rsidRPr="00BC6FE8" w:rsidTr="00FC4E4E">
      <w:trPr>
        <w:trHeight w:val="480"/>
      </w:trPr>
      <w:tc>
        <w:tcPr>
          <w:tcW w:w="972" w:type="pct"/>
          <w:hideMark/>
        </w:tcPr>
        <w:p w:rsidR="00FC4E4E" w:rsidRPr="00BC6FE8" w:rsidRDefault="00FC4E4E" w:rsidP="00FC4E4E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E9D109E" wp14:editId="0A934628">
                <wp:extent cx="1024255" cy="438150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FC4E4E" w:rsidRPr="00BC6FE8" w:rsidRDefault="00FC4E4E" w:rsidP="00FC4E4E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EF72E51" wp14:editId="7BB8C5B2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FC4E4E" w:rsidRPr="00BC6FE8" w:rsidRDefault="00FC4E4E" w:rsidP="00FC4E4E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A85298F" wp14:editId="6198425E">
                <wp:extent cx="962025" cy="438150"/>
                <wp:effectExtent l="0" t="0" r="952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FC4E4E" w:rsidRPr="00BC6FE8" w:rsidRDefault="00FC4E4E" w:rsidP="00FC4E4E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936EDE3" wp14:editId="3B50D9DC">
                <wp:extent cx="1628775" cy="438150"/>
                <wp:effectExtent l="0" t="0" r="9525" b="0"/>
                <wp:docPr id="1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937F2"/>
    <w:multiLevelType w:val="multilevel"/>
    <w:tmpl w:val="FFAC260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7E9C"/>
    <w:multiLevelType w:val="multilevel"/>
    <w:tmpl w:val="16088CFC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2E11"/>
    <w:multiLevelType w:val="multilevel"/>
    <w:tmpl w:val="F26E0E24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A0D88"/>
    <w:multiLevelType w:val="multilevel"/>
    <w:tmpl w:val="9AFAE7D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166EA"/>
    <w:multiLevelType w:val="hybridMultilevel"/>
    <w:tmpl w:val="E2B4987C"/>
    <w:lvl w:ilvl="0" w:tplc="3426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05064"/>
    <w:multiLevelType w:val="multilevel"/>
    <w:tmpl w:val="9BF22B4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6F0B"/>
    <w:multiLevelType w:val="multilevel"/>
    <w:tmpl w:val="A9968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291273"/>
    <w:rsid w:val="00452B2B"/>
    <w:rsid w:val="004A6B07"/>
    <w:rsid w:val="006228F8"/>
    <w:rsid w:val="00634424"/>
    <w:rsid w:val="006908CF"/>
    <w:rsid w:val="006F55B9"/>
    <w:rsid w:val="008A3F9C"/>
    <w:rsid w:val="008D1650"/>
    <w:rsid w:val="00A72AC5"/>
    <w:rsid w:val="00C26E13"/>
    <w:rsid w:val="00CA794F"/>
    <w:rsid w:val="00DA07A3"/>
    <w:rsid w:val="00E212A5"/>
    <w:rsid w:val="00EF0600"/>
    <w:rsid w:val="00F604DC"/>
    <w:rsid w:val="00FC4E4E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BAB3A-8DAA-434E-BD2A-8B0C41F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Wypunktowanie,Normal2"/>
    <w:basedOn w:val="Normalny"/>
    <w:link w:val="AkapitzlistZnak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link w:val="StandardZnak"/>
    <w:qFormat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AkapitzlistZnak">
    <w:name w:val="Akapit z listą Znak"/>
    <w:aliases w:val="Akapit z listą3 Znak,Akapit z listą31 Znak,Wypunktowanie Znak,Normal2 Znak"/>
    <w:link w:val="Akapitzlist"/>
    <w:locked/>
    <w:rsid w:val="00FC4E4E"/>
  </w:style>
  <w:style w:type="character" w:customStyle="1" w:styleId="StandardZnak">
    <w:name w:val="Standard Znak"/>
    <w:link w:val="Standard"/>
    <w:qFormat/>
    <w:rsid w:val="008A3F9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A3F9C"/>
    <w:pPr>
      <w:spacing w:after="0"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28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28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2018-11-22T12:30:00Z</cp:lastPrinted>
  <dcterms:created xsi:type="dcterms:W3CDTF">2020-10-19T10:17:00Z</dcterms:created>
  <dcterms:modified xsi:type="dcterms:W3CDTF">2020-10-19T10:17:00Z</dcterms:modified>
</cp:coreProperties>
</file>